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>
          <w:sz w:val="40"/>
          <w:szCs w:val="40"/>
        </w:rPr>
      </w:pPr>
      <w:bookmarkStart w:colFirst="0" w:colLast="0" w:name="_heading=h.dejryil84auh" w:id="0"/>
      <w:bookmarkEnd w:id="0"/>
      <w:r w:rsidDel="00000000" w:rsidR="00000000" w:rsidRPr="00000000">
        <w:rPr>
          <w:sz w:val="40"/>
          <w:szCs w:val="40"/>
          <w:rtl w:val="0"/>
        </w:rPr>
        <w:t xml:space="preserve">Copa Agua Alta | Historia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 Copa tiene sus orígenes en el año 2000, fundada en Careyes, Jalisco, por el empresario italiano Alberto Ardissone, como una celebración de su cumpleaños con un solo partido.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partir del segundo año el evento llamó mucho la atención entre amigos de la escena de polo en Europa, y empezaban a llegar de Italia, Francia, Alemania, Inglaterra y España para poder participar tanto patrones como profesionales. Al mismo tiempo despertó mucho interés entre polistas mexicanos de clubs en CDMX, Querétaro, Guadalajara y Monterrey principalmente por lo desconocido y aislado que era Careyes y la fascinación con la celebración internacional de polo en ese gran destino – un evento totalmente diferente a lo que se encontraba en otras partes del país – jugado de una manera muy competitivo pero en un ambiente muy festivo y alegre durante la Semana Santa.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Después de cuatro años se pudo ampliar a una copa de bajo goal (como segunda división) para poder recibir a todos los niveles de polista. Este evento creció gracias a la participación de reconocidas marcas patrocinadoras que apoyaban el deporte, pero también a la iniciativa altruista de Alberto con la Memorial Vargas, cuya misión ha sido apoyar niños discapacitados en diferentes partes de la República. La Copa sirvió para reunir fondos para ellos y para fomentar el polo juvenil y femenil, que a la par de la escena global, empezaba a cobrar más relevancia en Careyes y México. La gran ventaja del polo es que pueden jugar abuelos con sus nietos – hombres con mujeres y con adolescentes en equipos mixtos. Empezaban a llegar mujeres patronas del polo de países como Brasil y EU a su vez invitando jugadoras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3251835</wp:posOffset>
            </wp:positionH>
            <wp:positionV relativeFrom="page">
              <wp:posOffset>9221032</wp:posOffset>
            </wp:positionV>
            <wp:extent cx="1267778" cy="766927"/>
            <wp:effectExtent b="0" l="0" r="0" t="0"/>
            <wp:wrapTopAndBottom distB="114300" distT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7778" cy="7669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profesionales de Colombia y más países europeos. Careyes ha visto crecer mucho talento joven, en particular la flamante Coco Sandhu, quien ha mostrado su talento natural en las últimas ediciones contra hombres profesionales y aficionados, en muchas ocasiones dejándolos en su camino.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pesar de ser Argentina el país donde más se juega y se cultiva la cultura de polo, hoy en día hay polo en toda América Latina; México no es excepción, el deporte sigue creciendo con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clubs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y torneos en Cancún , León, Querétaro, San Miguel de Allende, Gdl, Mty, y CDMX. Cuando el polo vuelve a aparecer en las Olimpiadas, México puede buscar mejorar su única posición olímpica que fue en el certamen de Berlín en 1936 cuando se quedó con la medalla de bronce y fue la última vez que el polo formaba parte de los juegos.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Hoy por hoy, la Copa Agua Alta es más inclusiva que nunca, con 10 equipos entre las dos divisiones en su 23era edición reuniendo a polistas de todas partes, todos </w:t>
      </w:r>
      <w:r w:rsidDel="00000000" w:rsidR="00000000" w:rsidRPr="00000000">
        <w:rPr>
          <w:rFonts w:ascii="Georgia" w:cs="Georgia" w:eastAsia="Georgia" w:hAnsi="Georgia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3252788</wp:posOffset>
            </wp:positionH>
            <wp:positionV relativeFrom="page">
              <wp:posOffset>9257460</wp:posOffset>
            </wp:positionV>
            <wp:extent cx="1267778" cy="766927"/>
            <wp:effectExtent b="0" l="0" r="0" t="0"/>
            <wp:wrapTopAndBottom distB="114300" distT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7778" cy="7669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 el espíritu de celebrar la cultura del caballo y el mutuo respeto a sus rivales.</w:t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467678</wp:posOffset>
          </wp:positionH>
          <wp:positionV relativeFrom="paragraph">
            <wp:posOffset>-333374</wp:posOffset>
          </wp:positionV>
          <wp:extent cx="4677408" cy="15554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7408" cy="15554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pItaV5BK9ZCGPhODePfVpWKtxg==">AMUW2mVpH7n7oEIqmRN7Ox5NfjK9Qry6IvhsBVrfF6a7SoG/RZInsaxO2SYA10E2igdEjfBs87Bc8Fp0jUPRvQtGv/5/X5SV0MVbAxj7afSJou2CxMLF53ZiBJ9NebZFLWQftkD27ooV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2023-03-16T11:23:00Z</dcterms:created>
  <dc:creator>Hugo van Belle</dc:creator>
</cp:coreProperties>
</file>